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551BE" w14:textId="5DDBF7B0" w:rsidR="00C41C50" w:rsidRPr="00DF3470" w:rsidRDefault="00997F14" w:rsidP="00C41C5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C41C50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EE2642">
        <w:rPr>
          <w:rFonts w:ascii="Corbel" w:hAnsi="Corbel"/>
          <w:bCs/>
          <w:i/>
          <w:lang w:eastAsia="ar-SA"/>
        </w:rPr>
        <w:t>61</w:t>
      </w:r>
      <w:r w:rsidR="00C41C50" w:rsidRPr="00DF3470">
        <w:rPr>
          <w:rFonts w:ascii="Corbel" w:hAnsi="Corbel"/>
          <w:bCs/>
          <w:i/>
          <w:lang w:eastAsia="ar-SA"/>
        </w:rPr>
        <w:t>/202</w:t>
      </w:r>
      <w:r w:rsidR="00EE2642">
        <w:rPr>
          <w:rFonts w:ascii="Corbel" w:hAnsi="Corbel"/>
          <w:bCs/>
          <w:i/>
          <w:lang w:eastAsia="ar-SA"/>
        </w:rPr>
        <w:t>5</w:t>
      </w:r>
    </w:p>
    <w:p w14:paraId="19CDD9DE" w14:textId="77777777" w:rsidR="00C41C50" w:rsidRPr="00DF3470" w:rsidRDefault="00C41C50" w:rsidP="00C41C5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92BC63C" w14:textId="5E16E29F" w:rsidR="00C41C50" w:rsidRDefault="00C41C50" w:rsidP="00C41C5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EE2642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EE2642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6F60A231" w14:textId="77777777" w:rsidR="00C41C50" w:rsidRPr="00E91775" w:rsidRDefault="00C41C50" w:rsidP="00C41C50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0ED41FC0" w14:textId="2AA239C7" w:rsidR="00C41C50" w:rsidRDefault="00C41C50" w:rsidP="00C41C50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EE2642">
        <w:rPr>
          <w:rFonts w:ascii="Corbel" w:hAnsi="Corbel"/>
          <w:sz w:val="20"/>
          <w:szCs w:val="20"/>
          <w:lang w:eastAsia="ar-SA"/>
        </w:rPr>
        <w:t>7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 w:rsidR="00EE2642">
        <w:rPr>
          <w:rFonts w:ascii="Corbel" w:hAnsi="Corbel"/>
          <w:sz w:val="20"/>
          <w:szCs w:val="20"/>
          <w:lang w:eastAsia="ar-SA"/>
        </w:rPr>
        <w:t>8</w:t>
      </w:r>
    </w:p>
    <w:p w14:paraId="05C8D83F" w14:textId="77777777" w:rsidR="00EE2642" w:rsidRPr="00DF3470" w:rsidRDefault="00EE2642" w:rsidP="00C41C50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6815BEAE" w:rsidR="0085747A" w:rsidRPr="00EE2642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EE2642">
              <w:rPr>
                <w:rFonts w:ascii="Corbel" w:hAnsi="Corbel"/>
                <w:bCs/>
                <w:sz w:val="24"/>
                <w:szCs w:val="24"/>
              </w:rPr>
              <w:t>Prawo zobowiązań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744B49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1BEFEA55" w:rsidR="0085747A" w:rsidRPr="00EE2642" w:rsidRDefault="00EE26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642"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75F8D80A" w:rsidR="0085747A" w:rsidRPr="00744B49" w:rsidRDefault="00EE26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744B49" w:rsidRPr="00744B49">
              <w:rPr>
                <w:rFonts w:ascii="Corbel" w:hAnsi="Corbel"/>
                <w:b w:val="0"/>
                <w:sz w:val="24"/>
                <w:szCs w:val="24"/>
              </w:rPr>
              <w:t xml:space="preserve"> Prawa Cywilnego i Handlowego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6B2D5B29" w:rsidR="0085747A" w:rsidRPr="00744B49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E2642">
              <w:rPr>
                <w:rFonts w:ascii="Corbel" w:hAnsi="Corbel"/>
                <w:b w:val="0"/>
                <w:sz w:val="24"/>
                <w:szCs w:val="24"/>
              </w:rPr>
              <w:t>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678F028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56223DB0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096F2C4D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4E36A093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Rok III, semestr V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28D2FA43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1AA05A1" w:rsidR="00923D7D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C41C50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14671276" w:rsidR="0085747A" w:rsidRPr="00C41C50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C41C50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dr hab. Roman Uliasz, </w:t>
            </w:r>
            <w:r w:rsidR="00EE2642">
              <w:rPr>
                <w:rFonts w:ascii="Corbel" w:hAnsi="Corbel"/>
                <w:b w:val="0"/>
                <w:sz w:val="24"/>
                <w:szCs w:val="24"/>
                <w:lang w:val="en-GB"/>
              </w:rPr>
              <w:t>p</w:t>
            </w:r>
            <w:r w:rsidRPr="00C41C50">
              <w:rPr>
                <w:rFonts w:ascii="Corbel" w:hAnsi="Corbel"/>
                <w:b w:val="0"/>
                <w:sz w:val="24"/>
                <w:szCs w:val="24"/>
                <w:lang w:val="en-GB"/>
              </w:rPr>
              <w:t>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0000B9F" w14:textId="77777777" w:rsidR="00EE2642" w:rsidRDefault="00744B49" w:rsidP="00EE264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Roman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Uliasz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EE2642">
              <w:rPr>
                <w:rFonts w:ascii="Corbel" w:hAnsi="Corbel"/>
                <w:b w:val="0"/>
                <w:sz w:val="24"/>
                <w:szCs w:val="24"/>
              </w:rPr>
              <w:t>p</w:t>
            </w:r>
            <w:r>
              <w:rPr>
                <w:rFonts w:ascii="Corbel" w:hAnsi="Corbel"/>
                <w:b w:val="0"/>
                <w:sz w:val="24"/>
                <w:szCs w:val="24"/>
              </w:rPr>
              <w:t>rof. UR, dr Michał Chajda,</w:t>
            </w:r>
          </w:p>
          <w:p w14:paraId="6C837949" w14:textId="7CCAC433" w:rsidR="0085747A" w:rsidRPr="00B169DF" w:rsidRDefault="00744B49" w:rsidP="00EE264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Katarzyna Czop, mgr Łukasz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Mroczyński-Szmaj</w:t>
            </w:r>
            <w:proofErr w:type="spellEnd"/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ED1EF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ED1EF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ED1EF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57CDA69F" w:rsidR="00015B8F" w:rsidRPr="00B169DF" w:rsidRDefault="00744B49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097D19DA" w:rsidR="00015B8F" w:rsidRPr="00B169DF" w:rsidRDefault="00744B49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2AD64F95" w:rsidR="00015B8F" w:rsidRPr="00B169DF" w:rsidRDefault="00744B49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AB7D2CE" w:rsidR="00015B8F" w:rsidRPr="00B169DF" w:rsidRDefault="00744B49" w:rsidP="00ED1E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009A0A12" w:rsidR="0085747A" w:rsidRPr="00B169DF" w:rsidRDefault="00744B4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220375FA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EE2642">
        <w:rPr>
          <w:rFonts w:ascii="Corbel" w:hAnsi="Corbel"/>
          <w:bCs/>
          <w:smallCaps w:val="0"/>
          <w:szCs w:val="24"/>
          <w:u w:val="single"/>
        </w:rPr>
        <w:t>egzamin,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6750A0F6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1B3BE9F1" w14:textId="77777777" w:rsidR="00C41C50" w:rsidRPr="00B169DF" w:rsidRDefault="00C41C5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5ED332CC" w:rsidR="0085747A" w:rsidRPr="00B169DF" w:rsidRDefault="00744B4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4B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prawoznawstwa, części ogólnej prawa cywilnego oraz prawa rzeczowego.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5BD3939F" w:rsidR="0085747A" w:rsidRPr="00B169DF" w:rsidRDefault="00C41C50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00744B49">
        <w:tc>
          <w:tcPr>
            <w:tcW w:w="843" w:type="dxa"/>
            <w:vAlign w:val="center"/>
          </w:tcPr>
          <w:p w14:paraId="14E4A467" w14:textId="77777777" w:rsidR="0085747A" w:rsidRPr="00B169DF" w:rsidRDefault="0085747A" w:rsidP="00744B4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83C030" w14:textId="7E4965AD" w:rsidR="0085747A" w:rsidRPr="00B169DF" w:rsidRDefault="00744B49" w:rsidP="00744B4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Głównym celem przedmiotu jest zaznajomienie studentów z aktualnym stanem systemu prawa cywilnego w Polsce obowiązującego w Polsce w zakresie prawa zobowiązań. Student powinien zapoznać się z materiałem normatywnym oraz zasadniczą linią orzecznictwa sądowego. Student powinien nabyć umiejętność wykładni przepisów prawa cywilnego oraz ich zastosowania do rozwiązywania konkretnych problemów prawnych występujących w praktyce obrotu cywilnoprawnego. Student, poza wiedzą teoretyczną, powinien również nabyć praktyczne umiejętności polegające na rozwiązywaniu konkretnych kazusów, obejmujących problematykę przedmiotu.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FB5B64D" w14:textId="77777777" w:rsidR="00744B49" w:rsidRDefault="00744B49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Style w:val="TableNormal"/>
        <w:tblW w:w="9406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22"/>
        <w:gridCol w:w="56"/>
        <w:gridCol w:w="5743"/>
        <w:gridCol w:w="13"/>
        <w:gridCol w:w="1972"/>
      </w:tblGrid>
      <w:tr w:rsidR="000B4DE5" w:rsidRPr="00744B49" w14:paraId="1250D189" w14:textId="77777777" w:rsidTr="0074655E">
        <w:trPr>
          <w:trHeight w:val="961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83458" w14:textId="105D9F2D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color w:val="000000" w:themeColor="text1"/>
                <w:sz w:val="24"/>
                <w:szCs w:val="24"/>
                <w:u w:color="000000"/>
                <w:lang w:eastAsia="pl-PL"/>
              </w:rPr>
              <w:t>EK</w:t>
            </w: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( efekt</w:t>
            </w:r>
            <w:r w:rsidR="00403677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</w:t>
            </w:r>
            <w:r w:rsidR="00403677" w:rsidRPr="00403677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uczenia się</w:t>
            </w: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)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CFCCB" w14:textId="1A34CF68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Treść efektu</w:t>
            </w:r>
            <w:r w:rsidR="00403677">
              <w:t xml:space="preserve"> </w:t>
            </w:r>
            <w:r w:rsidR="00403677" w:rsidRPr="00403677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uczenia się</w:t>
            </w: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zdefiniowanego dla przedmiotu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AD602" w14:textId="4910ABDF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Odniesienie do efektów  kierunkowych </w:t>
            </w:r>
          </w:p>
        </w:tc>
      </w:tr>
      <w:tr w:rsidR="000B4DE5" w:rsidRPr="00744B49" w14:paraId="7F5F9059" w14:textId="77777777" w:rsidTr="0074655E">
        <w:trPr>
          <w:trHeight w:val="541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34132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</w:t>
            </w: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softHyphen/>
              <w:t>_01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8FF7E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nazywa źródła prawa zobowiązań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E66EE" w14:textId="4D56FF59" w:rsidR="00744B49" w:rsidRPr="00744B49" w:rsidRDefault="00C1115B" w:rsidP="00744B49">
            <w:pPr>
              <w:spacing w:after="0" w:line="240" w:lineRule="auto"/>
              <w:jc w:val="both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K_W01, </w:t>
            </w:r>
            <w:r w:rsidR="00744B49"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K_W03, K_W04</w:t>
            </w:r>
          </w:p>
        </w:tc>
      </w:tr>
      <w:tr w:rsidR="000B4DE5" w:rsidRPr="00744B49" w14:paraId="0D01DAF8" w14:textId="77777777" w:rsidTr="0074655E">
        <w:trPr>
          <w:trHeight w:val="841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1A903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EK_02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D832C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definiuje podstawowe pojęcia z zakresu prawa zobowiązań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E19D5" w14:textId="1226821D" w:rsidR="00744B49" w:rsidRPr="00744B49" w:rsidRDefault="00744B49" w:rsidP="00744B49">
            <w:pPr>
              <w:spacing w:after="0" w:line="240" w:lineRule="auto"/>
              <w:jc w:val="both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K_W01, </w:t>
            </w:r>
            <w:r w:rsidR="00C1115B"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</w:t>
            </w:r>
            <w:r w:rsidR="00C1115B" w:rsidRPr="000B4DE5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2, </w:t>
            </w: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K_W06, K_W13</w:t>
            </w:r>
          </w:p>
        </w:tc>
      </w:tr>
      <w:tr w:rsidR="000B4DE5" w:rsidRPr="00744B49" w14:paraId="62EC681B" w14:textId="77777777" w:rsidTr="0074655E">
        <w:trPr>
          <w:trHeight w:val="600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A26BA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EK_03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C5DC0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tłumaczy znaczenie poszczególnych pojęć używanych przez prawodawcę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560B9" w14:textId="1A07F469" w:rsidR="00744B49" w:rsidRPr="00744B49" w:rsidRDefault="002C2E03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K_W06, </w:t>
            </w:r>
            <w:r w:rsidR="00744B49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K_W12</w:t>
            </w:r>
          </w:p>
        </w:tc>
      </w:tr>
      <w:tr w:rsidR="000B4DE5" w:rsidRPr="00744B49" w14:paraId="456D3B9F" w14:textId="77777777" w:rsidTr="0074655E">
        <w:trPr>
          <w:trHeight w:val="600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2B7EA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EK_04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65942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zna treść regulacji prawnych dotyczących prawa zobowiązań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B1D3C" w14:textId="77777777" w:rsidR="00744B49" w:rsidRPr="00744B49" w:rsidRDefault="00744B49" w:rsidP="00744B49">
            <w:pPr>
              <w:spacing w:after="0" w:line="240" w:lineRule="auto"/>
              <w:jc w:val="both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K_W02</w:t>
            </w:r>
          </w:p>
        </w:tc>
      </w:tr>
      <w:tr w:rsidR="000B4DE5" w:rsidRPr="00744B49" w14:paraId="1A117897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51EC7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EK_05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A7B82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rozróżnia zakres zastosowania poszczególnych norm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0DB15" w14:textId="370706DC" w:rsidR="00744B49" w:rsidRPr="00744B49" w:rsidRDefault="002C2E03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K_W04</w:t>
            </w:r>
            <w:r w:rsidRPr="000B4DE5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</w:t>
            </w:r>
            <w:r w:rsidR="00744B49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K_W05, K_W09</w:t>
            </w:r>
            <w:r w:rsidR="00E0341F"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</w:t>
            </w:r>
            <w:r w:rsidR="00E0341F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</w:t>
            </w:r>
            <w:r w:rsidR="00E0341F"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4</w:t>
            </w:r>
          </w:p>
        </w:tc>
      </w:tr>
      <w:tr w:rsidR="000B4DE5" w:rsidRPr="00744B49" w14:paraId="34863EEC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C0908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EK_06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33905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rozróżnia zakres zastosowania poszczególnych norm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F48BC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K_W05, K_W09</w:t>
            </w:r>
          </w:p>
        </w:tc>
      </w:tr>
      <w:tr w:rsidR="000B4DE5" w:rsidRPr="00744B49" w14:paraId="690C80ED" w14:textId="77777777" w:rsidTr="00C1115B">
        <w:trPr>
          <w:trHeight w:val="9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A96C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EK_07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844DD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odtwarza </w:t>
            </w:r>
            <w:r w:rsidRPr="00744B49">
              <w:rPr>
                <w:rFonts w:ascii="Corbel" w:hAnsi="Corbel" w:cs="Arial Unicode MS"/>
                <w:b/>
                <w:bCs/>
                <w:i/>
                <w:i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ratio legis</w:t>
            </w: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poszczególnych unormowań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6A7B4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K_W07, K_W08, K_W10</w:t>
            </w:r>
          </w:p>
        </w:tc>
      </w:tr>
      <w:tr w:rsidR="000B4DE5" w:rsidRPr="00744B49" w14:paraId="45CF6326" w14:textId="77777777" w:rsidTr="00C1115B">
        <w:trPr>
          <w:trHeight w:val="541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AEA74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EK_08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11C43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czyta ze zrozumieniem teksty aktów normatywnych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6120D" w14:textId="0F26F4AA" w:rsidR="00744B49" w:rsidRPr="00744B49" w:rsidRDefault="002C2E03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K_W04</w:t>
            </w:r>
            <w:r w:rsidRPr="000B4DE5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</w:t>
            </w:r>
            <w:r w:rsidR="00744B49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K_U08</w:t>
            </w:r>
          </w:p>
        </w:tc>
      </w:tr>
      <w:tr w:rsidR="000B4DE5" w:rsidRPr="00744B49" w14:paraId="01479089" w14:textId="77777777" w:rsidTr="00C1115B">
        <w:trPr>
          <w:trHeight w:val="541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B8E55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EK_09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316F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dokonuje wykładni i analizy przepisów prawa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5785E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K_U04, K_U09</w:t>
            </w:r>
          </w:p>
        </w:tc>
      </w:tr>
      <w:tr w:rsidR="000B4DE5" w:rsidRPr="00744B49" w14:paraId="1EEA4377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077D7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EK_10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2430F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weryfikuje moc obowiązującą poszczególnych przepisów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34E29" w14:textId="68D5A540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K_U01,</w:t>
            </w:r>
            <w:r w:rsidR="00E0341F"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</w:t>
            </w:r>
            <w:r w:rsidR="00E0341F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</w:t>
            </w:r>
            <w:r w:rsidR="00E0341F"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2</w:t>
            </w: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K_U03</w:t>
            </w:r>
          </w:p>
        </w:tc>
      </w:tr>
      <w:tr w:rsidR="000B4DE5" w:rsidRPr="00744B49" w14:paraId="43693597" w14:textId="77777777" w:rsidTr="00C1115B">
        <w:trPr>
          <w:trHeight w:val="9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AEFC8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lastRenderedPageBreak/>
              <w:t>EK_11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88B0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stosuje zdobytą wiedzę do rozwiązywania konkretnych problemów prawnych występujących w praktyce obrotu cywilnoprawnego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18C88" w14:textId="77A984D6" w:rsidR="00744B49" w:rsidRPr="00744B49" w:rsidRDefault="002C2E03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K_W07, </w:t>
            </w: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K_W08, </w:t>
            </w:r>
            <w:r w:rsidR="00E0341F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K_U03</w:t>
            </w:r>
            <w:r w:rsidR="00E0341F"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</w:t>
            </w:r>
            <w:r w:rsidR="00744B49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K_U05, K_U06, K_U11, K_U16</w:t>
            </w:r>
          </w:p>
        </w:tc>
      </w:tr>
      <w:tr w:rsidR="000B4DE5" w:rsidRPr="00744B49" w14:paraId="5D4F5A93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9C92F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EK_12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7D60E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dokonuje prawidłowej subsumpcji  określonej normy prawnej do podanego stanu faktycznego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BC9F4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K_U04, K_U10</w:t>
            </w:r>
          </w:p>
        </w:tc>
      </w:tr>
      <w:tr w:rsidR="000B4DE5" w:rsidRPr="00744B49" w14:paraId="3F9E172B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29770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EK_13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87BF5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potrafi posługiwać się materiałami prawnymi z zakresu judykatury i doktryny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8186E" w14:textId="1CDA449F" w:rsidR="00744B49" w:rsidRPr="00744B49" w:rsidRDefault="00E0341F" w:rsidP="00744B49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K_U03</w:t>
            </w:r>
            <w:r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,</w:t>
            </w:r>
            <w:r w:rsidR="00744B49"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K_U12, K_U13</w:t>
            </w:r>
          </w:p>
        </w:tc>
      </w:tr>
      <w:tr w:rsidR="000B4DE5" w:rsidRPr="00744B49" w14:paraId="3C943730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B92FB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EK_14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2702B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interesuje się zmianami zachodzącymi w systemie prawnym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5D1F4" w14:textId="702CDA8C" w:rsidR="00744B49" w:rsidRPr="00744B49" w:rsidRDefault="002C2E03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K_W03</w:t>
            </w:r>
            <w:r w:rsidRPr="000B4DE5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</w:t>
            </w:r>
            <w:r w:rsidR="00744B49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K_U02, K_U07, K_U15</w:t>
            </w:r>
          </w:p>
        </w:tc>
      </w:tr>
      <w:tr w:rsidR="000B4DE5" w:rsidRPr="00744B49" w14:paraId="50B79F27" w14:textId="77777777" w:rsidTr="00C1115B">
        <w:trPr>
          <w:trHeight w:val="522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5F319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EK_15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BC492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samodzielnie uzupełnia pozyskaną wiedzę  i zdobyte umiejętności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1019C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K_U17</w:t>
            </w:r>
          </w:p>
        </w:tc>
      </w:tr>
      <w:tr w:rsidR="000B4DE5" w:rsidRPr="00744B49" w14:paraId="0222854A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18112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EK_16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16A94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logicznie rozstrzyga problemy z dziedziny prawa cywilnego (prawo zobowiązań)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27DD8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K_K07, K_K08,</w:t>
            </w:r>
          </w:p>
        </w:tc>
      </w:tr>
      <w:tr w:rsidR="000B4DE5" w:rsidRPr="00744B49" w14:paraId="5B586404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015BE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EK_17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ED3CB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naświetla i wyjaśnia pozyskaną wiedzę osobom bez znajomości zagadnień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0054E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K_K04, K_K06</w:t>
            </w:r>
          </w:p>
        </w:tc>
      </w:tr>
      <w:tr w:rsidR="000B4DE5" w:rsidRPr="00744B49" w14:paraId="02691EFB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1CFC2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EK_18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C2B4F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 xml:space="preserve">odnosi się w sposób krytyczny do zasłyszanych w mediach informacji z zakresu prawa zobowiązań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62367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K_K04, K_K05</w:t>
            </w:r>
          </w:p>
        </w:tc>
      </w:tr>
      <w:tr w:rsidR="000B4DE5" w:rsidRPr="00744B49" w14:paraId="54BFC85E" w14:textId="77777777" w:rsidTr="00C1115B">
        <w:trPr>
          <w:trHeight w:val="9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640B4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EK_19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CF1BD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formułuje własne sądy i zabiera głos w dyskusji dotyczącej problemów prawnych pojawiających się w życiu społecznym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2C0EA" w14:textId="5BC599A6" w:rsidR="00744B49" w:rsidRPr="00744B49" w:rsidRDefault="000B4DE5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K_U09</w:t>
            </w:r>
            <w:r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</w:t>
            </w:r>
            <w:r w:rsidR="00744B49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K_K</w:t>
            </w:r>
            <w:r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10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3996BC0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4A76C6" w:rsidRPr="00AF4A52" w14:paraId="670ECC70" w14:textId="77777777" w:rsidTr="004A76C6">
        <w:tc>
          <w:tcPr>
            <w:tcW w:w="9355" w:type="dxa"/>
          </w:tcPr>
          <w:p w14:paraId="28CD4CFA" w14:textId="77777777" w:rsidR="004A76C6" w:rsidRPr="004A76C6" w:rsidRDefault="004A76C6" w:rsidP="0074655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A76C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76C6" w:rsidRPr="00AF4A52" w14:paraId="36CE97C5" w14:textId="77777777" w:rsidTr="004A76C6">
        <w:tc>
          <w:tcPr>
            <w:tcW w:w="9355" w:type="dxa"/>
          </w:tcPr>
          <w:tbl>
            <w:tblPr>
              <w:tblW w:w="0" w:type="auto"/>
              <w:tblInd w:w="1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69"/>
              <w:gridCol w:w="1276"/>
            </w:tblGrid>
            <w:tr w:rsidR="004A76C6" w:rsidRPr="004A76C6" w14:paraId="73782BB5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5D8AD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Pojęcie zobowiązania, przedmiot i podmioty stosunku zobowiązaniowego, odsetki, zobowiązania solidarne. Wykonanie zobowiązań: termin, pokwitowanie, miejsce, wykonanie zastępcze.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164594" w14:textId="2C3367BE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6</w:t>
                  </w:r>
                </w:p>
              </w:tc>
            </w:tr>
            <w:tr w:rsidR="004A76C6" w:rsidRPr="004A76C6" w14:paraId="3F869234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1C300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Umowy wzajemne, umowa przedwstępna, prawo zatrzymania, zwłoka wierzyciela. Wygaśnięcie  zobowiązań: z zaspokojeniem i bez zaspokojenia wierzyciela.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2C7C4" w14:textId="4118305C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6</w:t>
                  </w:r>
                </w:p>
              </w:tc>
            </w:tr>
            <w:tr w:rsidR="004A76C6" w:rsidRPr="004A76C6" w14:paraId="735E9E23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3B33A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Odpowiedzialność odszkodowawcza, szkoda, bezpodstawne wzbogacenie. </w:t>
                  </w: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 xml:space="preserve">Przelew wierzytelności i przejęcie długu, skarga </w:t>
                  </w:r>
                  <w:proofErr w:type="spellStart"/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pauliańska</w:t>
                  </w:r>
                  <w:proofErr w:type="spellEnd"/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F85D9" w14:textId="02B9A83E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6</w:t>
                  </w:r>
                </w:p>
              </w:tc>
            </w:tr>
            <w:tr w:rsidR="004A76C6" w:rsidRPr="004A76C6" w14:paraId="6747BA83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E5896C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Czyny niedozwolone. Odpowiedzialność za szkodę wyrządzoną przez produkt niebezpieczny.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5AC81" w14:textId="39752A4B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6</w:t>
                  </w:r>
                </w:p>
              </w:tc>
            </w:tr>
            <w:tr w:rsidR="004A76C6" w:rsidRPr="004A76C6" w14:paraId="0EBF1FAF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B11ED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Umowa sprzedaży, dostawy, o dzieło, pożyczki, użyczenia, darowizny, zamiany, poręczenia, komisu, zlecenia, przewozu, przechowania.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B7EE0" w14:textId="3B5823CD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6</w:t>
                  </w:r>
                </w:p>
              </w:tc>
            </w:tr>
            <w:tr w:rsidR="004A76C6" w:rsidRPr="004A76C6" w14:paraId="6EB5FFAA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55ED77" w14:textId="77777777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                                                    Suma godzin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3CF57" w14:textId="77777777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30</w:t>
                  </w:r>
                </w:p>
              </w:tc>
            </w:tr>
          </w:tbl>
          <w:p w14:paraId="571E0C66" w14:textId="77777777" w:rsidR="004A76C6" w:rsidRPr="004A76C6" w:rsidRDefault="004A76C6" w:rsidP="007465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29662EB" w14:textId="77777777" w:rsidR="004A76C6" w:rsidRDefault="004A76C6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FBF4BD7" w14:textId="77777777" w:rsidR="004A76C6" w:rsidRPr="00B169DF" w:rsidRDefault="004A76C6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65D8587F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34BF15" w14:textId="77777777" w:rsidR="004A76C6" w:rsidRPr="00AF4A52" w:rsidRDefault="004A76C6" w:rsidP="004A76C6">
      <w:pPr>
        <w:pStyle w:val="Akapitzlist"/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4A76C6" w:rsidRPr="00AF4A52" w14:paraId="29C7D529" w14:textId="77777777" w:rsidTr="004A76C6">
        <w:tc>
          <w:tcPr>
            <w:tcW w:w="9355" w:type="dxa"/>
          </w:tcPr>
          <w:p w14:paraId="63936CF5" w14:textId="77777777" w:rsidR="004A76C6" w:rsidRPr="004A76C6" w:rsidRDefault="004A76C6" w:rsidP="0074655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A76C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76C6" w:rsidRPr="00AF4A52" w14:paraId="5396C69C" w14:textId="77777777" w:rsidTr="004A76C6">
        <w:tc>
          <w:tcPr>
            <w:tcW w:w="9355" w:type="dxa"/>
          </w:tcPr>
          <w:tbl>
            <w:tblPr>
              <w:tblW w:w="0" w:type="auto"/>
              <w:tblInd w:w="1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69"/>
              <w:gridCol w:w="1276"/>
            </w:tblGrid>
            <w:tr w:rsidR="004A76C6" w:rsidRPr="004A76C6" w14:paraId="233BC254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495DC8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Pojęcie zobowiązania, przedmiot i podmioty stosunku zobowiązaniowego, odsetki, zobowiązania solidarne. Wykonanie zobowiązań: termin, pokwitowanie, miejsce, wykonanie zastępcze.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FC456" w14:textId="378118AB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5</w:t>
                  </w:r>
                </w:p>
              </w:tc>
            </w:tr>
            <w:tr w:rsidR="004A76C6" w:rsidRPr="004A76C6" w14:paraId="00FCDA7D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AD500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Umowy wzajemne, umowa przedwstępna, prawo zatrzymania, zwłoka wierzyciela. Wygaśnięcie  zobowiązań: z zaspokojeniem i bez zaspokojenia wierzyciela.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A3B97" w14:textId="7738B2ED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5</w:t>
                  </w:r>
                </w:p>
              </w:tc>
            </w:tr>
            <w:tr w:rsidR="004A76C6" w:rsidRPr="004A76C6" w14:paraId="49E34E74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69D96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Odpowiedzialność odszkodowawcza, szkoda, bezpodstawne wzbogacenie. Przelew wierzytelności i przejęcie długu, skarga </w:t>
                  </w:r>
                  <w:proofErr w:type="spellStart"/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pauliańska</w:t>
                  </w:r>
                  <w:proofErr w:type="spellEnd"/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7BD4" w14:textId="7443D175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5</w:t>
                  </w:r>
                </w:p>
              </w:tc>
            </w:tr>
            <w:tr w:rsidR="004A76C6" w:rsidRPr="004A76C6" w14:paraId="66545A7F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459B32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Czyny niedozwolone. Odpowiedzialność za szkodę wyrządzoną przez produkt niebezpieczny.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FABF2" w14:textId="46B95566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5</w:t>
                  </w:r>
                </w:p>
              </w:tc>
            </w:tr>
            <w:tr w:rsidR="004A76C6" w:rsidRPr="004A76C6" w14:paraId="61B493DE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0B671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 xml:space="preserve">Umowa sprzedaży, dostawy, o dzieło, pożyczki, użyczenia, darowizny, zamiany, poręczenia, komisu, zlecenia, przewozu, przechowania.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3F400" w14:textId="227D0ECA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10</w:t>
                  </w:r>
                </w:p>
              </w:tc>
            </w:tr>
            <w:tr w:rsidR="004A76C6" w:rsidRPr="004A76C6" w14:paraId="45B9B63C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7470F" w14:textId="77777777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                                                    Suma godzin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DC2DE" w14:textId="591889E7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30</w:t>
                  </w:r>
                </w:p>
              </w:tc>
            </w:tr>
          </w:tbl>
          <w:p w14:paraId="0090F1BE" w14:textId="77777777" w:rsidR="004A76C6" w:rsidRPr="004A76C6" w:rsidRDefault="004A76C6" w:rsidP="007465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A4E3E8A" w14:textId="77777777" w:rsidR="004A76C6" w:rsidRPr="00AF4A52" w:rsidRDefault="004A76C6" w:rsidP="004A76C6">
      <w:pPr>
        <w:pStyle w:val="Akapitzlist"/>
        <w:spacing w:line="240" w:lineRule="auto"/>
        <w:ind w:left="1080"/>
      </w:pPr>
    </w:p>
    <w:p w14:paraId="06C220B5" w14:textId="77777777" w:rsidR="004A76C6" w:rsidRPr="00AF4A52" w:rsidRDefault="004A76C6" w:rsidP="004A76C6">
      <w:pPr>
        <w:pStyle w:val="Punktygwne"/>
        <w:spacing w:before="0" w:after="0"/>
        <w:rPr>
          <w:b w:val="0"/>
          <w:sz w:val="22"/>
        </w:rPr>
      </w:pPr>
    </w:p>
    <w:p w14:paraId="69039792" w14:textId="77777777" w:rsidR="004A76C6" w:rsidRDefault="004A76C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5E42C7" w14:textId="77777777" w:rsidR="004A76C6" w:rsidRPr="00B169DF" w:rsidRDefault="004A76C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4B1124" w14:textId="77777777" w:rsidR="00270F30" w:rsidRPr="00270F30" w:rsidRDefault="00270F30" w:rsidP="00270F30">
      <w:pPr>
        <w:shd w:val="clear" w:color="auto" w:fill="FFFFFF"/>
        <w:jc w:val="both"/>
        <w:rPr>
          <w:rFonts w:ascii="Corbel" w:hAnsi="Corbel"/>
          <w:smallCaps/>
          <w:sz w:val="24"/>
          <w:szCs w:val="24"/>
        </w:rPr>
      </w:pPr>
      <w:r w:rsidRPr="00270F30">
        <w:rPr>
          <w:rFonts w:ascii="Corbel" w:hAnsi="Corbel"/>
          <w:color w:val="000000"/>
          <w:sz w:val="24"/>
          <w:szCs w:val="24"/>
          <w:u w:color="000000"/>
        </w:rPr>
        <w:t>Wykład. Metoda aktywizująca, skłaniająca studentów do samodzielnej prezentacji zagadnień teoretycznych, oraz samodzielnego  wyciągania wniosków i oceny stanu prawnego. Prowokowanie do rozmów oraz dyskusji, w trakcie których uczestnicy zajęć wyrażają opinie poparte posiadaną wiedzą. Praca w grupach związana z analizą konkretnych stanów faktycznych z punktu widzenia obowiązujących norm cywilnoprawnych.</w:t>
      </w:r>
    </w:p>
    <w:p w14:paraId="7883094E" w14:textId="3D31132A" w:rsidR="00E960BB" w:rsidRPr="00270F30" w:rsidRDefault="00270F30" w:rsidP="00270F30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270F30">
        <w:rPr>
          <w:rFonts w:ascii="Corbel" w:hAnsi="Corbel"/>
          <w:b w:val="0"/>
          <w:smallCaps w:val="0"/>
          <w:szCs w:val="24"/>
        </w:rPr>
        <w:t>Ćwiczenia: analiza tekstów z dyskusją, analiza przypadków, rozwiązywanie kazusów, praca w grupach, ćwiczenia z prezentacją multimedialną, dyskusja.</w:t>
      </w: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270F30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70F30" w:rsidRPr="00B169DF" w14:paraId="3A51B283" w14:textId="77777777" w:rsidTr="00270F30">
        <w:tc>
          <w:tcPr>
            <w:tcW w:w="1962" w:type="dxa"/>
          </w:tcPr>
          <w:p w14:paraId="6267168D" w14:textId="502D1F4F" w:rsidR="00270F30" w:rsidRPr="00B169DF" w:rsidRDefault="00270F30" w:rsidP="00270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</w:t>
            </w: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softHyphen/>
              <w:t>_01</w:t>
            </w:r>
          </w:p>
        </w:tc>
        <w:tc>
          <w:tcPr>
            <w:tcW w:w="5441" w:type="dxa"/>
          </w:tcPr>
          <w:p w14:paraId="27D90EF1" w14:textId="7D2840D8" w:rsidR="00270F30" w:rsidRPr="00270F30" w:rsidRDefault="00270F30" w:rsidP="00270F30">
            <w:pPr>
              <w:pStyle w:val="Punktygwne"/>
              <w:spacing w:before="0" w:after="0"/>
              <w:jc w:val="center"/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</w:p>
        </w:tc>
        <w:tc>
          <w:tcPr>
            <w:tcW w:w="2117" w:type="dxa"/>
          </w:tcPr>
          <w:p w14:paraId="4D1F06B9" w14:textId="75366690" w:rsidR="00270F30" w:rsidRPr="00B169DF" w:rsidRDefault="00270F30" w:rsidP="00270F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635E67C7" w14:textId="77777777" w:rsidTr="00270F30">
        <w:tc>
          <w:tcPr>
            <w:tcW w:w="1962" w:type="dxa"/>
          </w:tcPr>
          <w:p w14:paraId="6B3A141E" w14:textId="055B1AD6" w:rsidR="00270F30" w:rsidRPr="00B169DF" w:rsidRDefault="00270F30" w:rsidP="00270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EK_02</w:t>
            </w:r>
          </w:p>
        </w:tc>
        <w:tc>
          <w:tcPr>
            <w:tcW w:w="5441" w:type="dxa"/>
          </w:tcPr>
          <w:p w14:paraId="2E22BC82" w14:textId="54773941" w:rsidR="00270F30" w:rsidRPr="00B169DF" w:rsidRDefault="00270F30" w:rsidP="00270F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</w:p>
        </w:tc>
        <w:tc>
          <w:tcPr>
            <w:tcW w:w="2117" w:type="dxa"/>
          </w:tcPr>
          <w:p w14:paraId="05A69994" w14:textId="0AA5A54E" w:rsidR="00270F30" w:rsidRPr="00B169DF" w:rsidRDefault="00270F30" w:rsidP="00270F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3DC761FD" w14:textId="77777777" w:rsidTr="00270F30">
        <w:tc>
          <w:tcPr>
            <w:tcW w:w="1962" w:type="dxa"/>
          </w:tcPr>
          <w:p w14:paraId="63AA406E" w14:textId="2506F1EA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EK_03</w:t>
            </w:r>
          </w:p>
        </w:tc>
        <w:tc>
          <w:tcPr>
            <w:tcW w:w="5441" w:type="dxa"/>
          </w:tcPr>
          <w:p w14:paraId="1576B3D9" w14:textId="3F6A365C" w:rsidR="00270F30" w:rsidRPr="00270F30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05DE574A" w14:textId="0FC3550A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1E9EBE62" w14:textId="77777777" w:rsidTr="00270F30">
        <w:tc>
          <w:tcPr>
            <w:tcW w:w="1962" w:type="dxa"/>
          </w:tcPr>
          <w:p w14:paraId="03F29864" w14:textId="4AFA8134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EK_04</w:t>
            </w:r>
          </w:p>
        </w:tc>
        <w:tc>
          <w:tcPr>
            <w:tcW w:w="5441" w:type="dxa"/>
          </w:tcPr>
          <w:p w14:paraId="0CCCE748" w14:textId="65032A47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2BD17C6A" w14:textId="32DD2C1A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6E9F7949" w14:textId="77777777" w:rsidTr="00270F30">
        <w:tc>
          <w:tcPr>
            <w:tcW w:w="1962" w:type="dxa"/>
          </w:tcPr>
          <w:p w14:paraId="79DA08D7" w14:textId="76FCC4E6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EK_05</w:t>
            </w:r>
          </w:p>
        </w:tc>
        <w:tc>
          <w:tcPr>
            <w:tcW w:w="5441" w:type="dxa"/>
          </w:tcPr>
          <w:p w14:paraId="3C921465" w14:textId="7B72DFFE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4B253CEF" w14:textId="7C518F6D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7BBC4352" w14:textId="77777777" w:rsidTr="00270F30">
        <w:tc>
          <w:tcPr>
            <w:tcW w:w="1962" w:type="dxa"/>
          </w:tcPr>
          <w:p w14:paraId="0B3B8836" w14:textId="006F9768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EK_06</w:t>
            </w:r>
          </w:p>
        </w:tc>
        <w:tc>
          <w:tcPr>
            <w:tcW w:w="5441" w:type="dxa"/>
          </w:tcPr>
          <w:p w14:paraId="05E52BD4" w14:textId="13F26D7C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43CF1DEF" w14:textId="52430B60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5A6C2F96" w14:textId="77777777" w:rsidTr="00270F30">
        <w:tc>
          <w:tcPr>
            <w:tcW w:w="1962" w:type="dxa"/>
          </w:tcPr>
          <w:p w14:paraId="08955D41" w14:textId="036A67DC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EK_07</w:t>
            </w:r>
          </w:p>
        </w:tc>
        <w:tc>
          <w:tcPr>
            <w:tcW w:w="5441" w:type="dxa"/>
          </w:tcPr>
          <w:p w14:paraId="652734D8" w14:textId="565EDFCC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2C231F15" w14:textId="71183558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4C7E7CC9" w14:textId="77777777" w:rsidTr="00270F30">
        <w:tc>
          <w:tcPr>
            <w:tcW w:w="1962" w:type="dxa"/>
          </w:tcPr>
          <w:p w14:paraId="754BC1AC" w14:textId="2B860B3B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EK_08</w:t>
            </w:r>
          </w:p>
        </w:tc>
        <w:tc>
          <w:tcPr>
            <w:tcW w:w="5441" w:type="dxa"/>
          </w:tcPr>
          <w:p w14:paraId="7651DF0A" w14:textId="2B7A099A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DE670B4" w14:textId="3BD3FD9C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C</w:t>
            </w:r>
          </w:p>
        </w:tc>
      </w:tr>
      <w:tr w:rsidR="00270F30" w:rsidRPr="00B169DF" w14:paraId="60EF321E" w14:textId="77777777" w:rsidTr="00270F30">
        <w:tc>
          <w:tcPr>
            <w:tcW w:w="1962" w:type="dxa"/>
          </w:tcPr>
          <w:p w14:paraId="719A4CBE" w14:textId="5362971E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EK_09</w:t>
            </w:r>
          </w:p>
        </w:tc>
        <w:tc>
          <w:tcPr>
            <w:tcW w:w="5441" w:type="dxa"/>
          </w:tcPr>
          <w:p w14:paraId="477F1B98" w14:textId="6447C408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725278BF" w14:textId="091961EE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7B84F4FE" w14:textId="77777777" w:rsidTr="00270F30">
        <w:tc>
          <w:tcPr>
            <w:tcW w:w="1962" w:type="dxa"/>
          </w:tcPr>
          <w:p w14:paraId="4F5FEA5D" w14:textId="36B79E4C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lastRenderedPageBreak/>
              <w:t>EK_10</w:t>
            </w:r>
          </w:p>
        </w:tc>
        <w:tc>
          <w:tcPr>
            <w:tcW w:w="5441" w:type="dxa"/>
          </w:tcPr>
          <w:p w14:paraId="2DAEE088" w14:textId="30386337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28E886B7" w14:textId="2DCE9CD0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02F4C089" w14:textId="77777777" w:rsidTr="00270F30">
        <w:tc>
          <w:tcPr>
            <w:tcW w:w="1962" w:type="dxa"/>
          </w:tcPr>
          <w:p w14:paraId="4B7F075B" w14:textId="028B054A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EK_11</w:t>
            </w:r>
          </w:p>
        </w:tc>
        <w:tc>
          <w:tcPr>
            <w:tcW w:w="5441" w:type="dxa"/>
          </w:tcPr>
          <w:p w14:paraId="6349FCE2" w14:textId="7E42F591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2877473D" w14:textId="6A6297A0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60716DFB" w14:textId="77777777" w:rsidTr="00270F30">
        <w:tc>
          <w:tcPr>
            <w:tcW w:w="1962" w:type="dxa"/>
          </w:tcPr>
          <w:p w14:paraId="3DFE8D6B" w14:textId="7A952ED1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EK_12</w:t>
            </w:r>
          </w:p>
        </w:tc>
        <w:tc>
          <w:tcPr>
            <w:tcW w:w="5441" w:type="dxa"/>
          </w:tcPr>
          <w:p w14:paraId="69840D2C" w14:textId="69D3AB8B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09FA3FE2" w14:textId="635FBA93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19F3A43E" w14:textId="77777777" w:rsidTr="00270F30">
        <w:tc>
          <w:tcPr>
            <w:tcW w:w="1962" w:type="dxa"/>
          </w:tcPr>
          <w:p w14:paraId="53B8FC25" w14:textId="32F0A748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EK_13</w:t>
            </w:r>
          </w:p>
        </w:tc>
        <w:tc>
          <w:tcPr>
            <w:tcW w:w="5441" w:type="dxa"/>
          </w:tcPr>
          <w:p w14:paraId="7AADED62" w14:textId="7868D4AD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7D78AF8D" w14:textId="5E37264E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0A1DFD92" w14:textId="77777777" w:rsidTr="00270F30">
        <w:tc>
          <w:tcPr>
            <w:tcW w:w="1962" w:type="dxa"/>
          </w:tcPr>
          <w:p w14:paraId="1BE86D7F" w14:textId="3B958502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EK_14</w:t>
            </w:r>
          </w:p>
        </w:tc>
        <w:tc>
          <w:tcPr>
            <w:tcW w:w="5441" w:type="dxa"/>
          </w:tcPr>
          <w:p w14:paraId="3EBD586F" w14:textId="68B3E13D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00F6761E" w14:textId="04C573C1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3FCCD7CD" w14:textId="77777777" w:rsidTr="00270F30">
        <w:tc>
          <w:tcPr>
            <w:tcW w:w="1962" w:type="dxa"/>
          </w:tcPr>
          <w:p w14:paraId="5752E68B" w14:textId="307FA7D8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EK_15</w:t>
            </w:r>
          </w:p>
        </w:tc>
        <w:tc>
          <w:tcPr>
            <w:tcW w:w="5441" w:type="dxa"/>
          </w:tcPr>
          <w:p w14:paraId="226335E5" w14:textId="57D4CCAE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53174C09" w14:textId="1A3AD62C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4B6CC595" w14:textId="77777777" w:rsidTr="00270F30">
        <w:tc>
          <w:tcPr>
            <w:tcW w:w="1962" w:type="dxa"/>
          </w:tcPr>
          <w:p w14:paraId="056E9314" w14:textId="26E4BC7F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EK_16</w:t>
            </w:r>
          </w:p>
        </w:tc>
        <w:tc>
          <w:tcPr>
            <w:tcW w:w="5441" w:type="dxa"/>
          </w:tcPr>
          <w:p w14:paraId="7E0D13E5" w14:textId="19BD2227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56C129C8" w14:textId="4699ED8B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289D154A" w14:textId="77777777" w:rsidTr="00270F30">
        <w:tc>
          <w:tcPr>
            <w:tcW w:w="1962" w:type="dxa"/>
          </w:tcPr>
          <w:p w14:paraId="2A2E3BFE" w14:textId="2D467F11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EK_17</w:t>
            </w:r>
          </w:p>
        </w:tc>
        <w:tc>
          <w:tcPr>
            <w:tcW w:w="5441" w:type="dxa"/>
          </w:tcPr>
          <w:p w14:paraId="4AC040AF" w14:textId="07D3FE13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4C7E695E" w14:textId="50862DDA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2F82BA62" w14:textId="77777777" w:rsidTr="00270F30">
        <w:tc>
          <w:tcPr>
            <w:tcW w:w="1962" w:type="dxa"/>
          </w:tcPr>
          <w:p w14:paraId="74C13ADA" w14:textId="45350869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EK_18</w:t>
            </w:r>
          </w:p>
        </w:tc>
        <w:tc>
          <w:tcPr>
            <w:tcW w:w="5441" w:type="dxa"/>
          </w:tcPr>
          <w:p w14:paraId="33FBA5B9" w14:textId="6AC6D273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58116CAB" w14:textId="220C64DD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  <w:tr w:rsidR="00270F30" w:rsidRPr="00B169DF" w14:paraId="42B5BA48" w14:textId="77777777" w:rsidTr="00270F30">
        <w:tc>
          <w:tcPr>
            <w:tcW w:w="1962" w:type="dxa"/>
          </w:tcPr>
          <w:p w14:paraId="29C47D3A" w14:textId="50B83DB6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EK_19</w:t>
            </w:r>
          </w:p>
        </w:tc>
        <w:tc>
          <w:tcPr>
            <w:tcW w:w="5441" w:type="dxa"/>
          </w:tcPr>
          <w:p w14:paraId="7204F661" w14:textId="688484C7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436CDF0C" w14:textId="6A85975B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W/C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3E46FB3E" w14:textId="34910ECD" w:rsidR="008651D7" w:rsidRPr="00CC315B" w:rsidRDefault="008651D7" w:rsidP="008651D7">
            <w:pPr>
              <w:spacing w:after="0" w:line="240" w:lineRule="auto"/>
              <w:jc w:val="both"/>
              <w:rPr>
                <w:rFonts w:eastAsia="Cambria"/>
                <w:sz w:val="24"/>
                <w:szCs w:val="24"/>
              </w:rPr>
            </w:pPr>
            <w:r w:rsidRPr="00CC315B">
              <w:rPr>
                <w:rFonts w:eastAsia="Cambria"/>
                <w:sz w:val="24"/>
                <w:szCs w:val="24"/>
              </w:rPr>
              <w:t>Wynik pozytywny z egzaminu osiąga osoba, która udzieli odpowiedzi poprawnej na co najmniej połowę pytań podczas egzaminu pisemnego</w:t>
            </w:r>
            <w:r>
              <w:rPr>
                <w:rFonts w:eastAsia="Cambria"/>
                <w:sz w:val="24"/>
                <w:szCs w:val="24"/>
              </w:rPr>
              <w:t xml:space="preserve"> lub ustnego.</w:t>
            </w:r>
            <w:r w:rsidRPr="00CC315B">
              <w:rPr>
                <w:rFonts w:eastAsia="Cambria"/>
                <w:sz w:val="24"/>
                <w:szCs w:val="24"/>
              </w:rPr>
              <w:t xml:space="preserve"> Na ocenę pozytywną należy udzielić przynajmniej 50% poprawnych odpowiedzi.</w:t>
            </w:r>
          </w:p>
          <w:p w14:paraId="44214E31" w14:textId="77777777" w:rsidR="008651D7" w:rsidRDefault="008651D7" w:rsidP="008651D7">
            <w:pPr>
              <w:pStyle w:val="Punktygwne"/>
              <w:spacing w:before="0" w:after="0"/>
              <w:jc w:val="both"/>
              <w:rPr>
                <w:rFonts w:ascii="Calibri" w:eastAsia="Cambria" w:hAnsi="Calibri"/>
                <w:b w:val="0"/>
                <w:smallCaps w:val="0"/>
                <w:szCs w:val="24"/>
              </w:rPr>
            </w:pPr>
          </w:p>
          <w:p w14:paraId="41B0839C" w14:textId="3937CBE7" w:rsidR="00923D7D" w:rsidRPr="008651D7" w:rsidRDefault="008651D7" w:rsidP="008651D7">
            <w:pPr>
              <w:pStyle w:val="Punktygwne"/>
              <w:spacing w:before="0" w:after="0"/>
              <w:jc w:val="both"/>
              <w:rPr>
                <w:rFonts w:ascii="Calibri" w:eastAsia="Cambria" w:hAnsi="Calibri"/>
                <w:b w:val="0"/>
                <w:smallCaps w:val="0"/>
                <w:szCs w:val="24"/>
              </w:rPr>
            </w:pPr>
            <w:r w:rsidRPr="00CC315B">
              <w:rPr>
                <w:rFonts w:ascii="Calibri" w:eastAsia="Cambria" w:hAnsi="Calibri"/>
                <w:b w:val="0"/>
                <w:smallCaps w:val="0"/>
                <w:szCs w:val="24"/>
              </w:rPr>
              <w:t>Warunki zaliczenia ćwiczeń: uczestnictwo w zajęciach dydaktycznych (dopuszczalna jest jedna nieusprawiedliwiona nieobecność), pozytywne zaliczenie dwóch kolokwiów.</w:t>
            </w:r>
            <w:r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Pierwsze z kolokwiów (tzw. połówkowe) może być zamienione na ocenę z pracy w grupie lub esej.</w:t>
            </w:r>
            <w:r w:rsidRPr="00CC315B"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Ocenę końcową stanowi średnia arytmetyczna z dwóch pisemnych sprawdzianów</w:t>
            </w:r>
            <w:r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(lub sprawdzianu i  zamiennika)</w:t>
            </w:r>
            <w:r w:rsidRPr="00CC315B">
              <w:rPr>
                <w:rFonts w:ascii="Calibri" w:eastAsia="Cambria" w:hAnsi="Calibri"/>
                <w:b w:val="0"/>
                <w:smallCaps w:val="0"/>
                <w:szCs w:val="24"/>
              </w:rPr>
              <w:t xml:space="preserve"> i ocen otrzymanych w trakcie zajęć dydaktycznych (wejściówki, odpowiedź ustna, aktywność).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4559485" w14:textId="39B8155D" w:rsidR="008651D7" w:rsidRDefault="008651D7" w:rsidP="008651D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- 30 godz.</w:t>
            </w:r>
          </w:p>
          <w:p w14:paraId="3A344839" w14:textId="52ED2037" w:rsidR="0085747A" w:rsidRPr="00B169DF" w:rsidRDefault="008651D7" w:rsidP="008651D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Ćwiczenia- 30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4263EA9" w14:textId="77777777" w:rsidR="008651D7" w:rsidRDefault="008651D7" w:rsidP="008651D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 godz.- udział w konsultacjach,</w:t>
            </w:r>
          </w:p>
          <w:p w14:paraId="2A3EB782" w14:textId="452C6B2A" w:rsidR="008651D7" w:rsidRDefault="008651D7" w:rsidP="008651D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20 godz.- udział w spotkaniach realizowanych w ramach koła naukowego </w:t>
            </w:r>
          </w:p>
          <w:p w14:paraId="63CF7F11" w14:textId="4312AF19" w:rsidR="00C61DC5" w:rsidRPr="00B169DF" w:rsidRDefault="008651D7" w:rsidP="008651D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godz.- udział w egzaminie.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70187321" w:rsidR="00C61DC5" w:rsidRPr="00B169DF" w:rsidRDefault="008651D7" w:rsidP="008651D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Przygotowanie do egzaminu 39 godz., Przygotowanie do ćwiczeń- 30 godzin. Napisanie referatu lub materiałów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związanych z tematyką prawa </w:t>
            </w:r>
            <w:r w:rsidR="00542835">
              <w:rPr>
                <w:rFonts w:ascii="Corbel" w:hAnsi="Corbel"/>
                <w:sz w:val="24"/>
                <w:szCs w:val="24"/>
              </w:rPr>
              <w:t xml:space="preserve">cywilnego </w:t>
            </w:r>
            <w:r>
              <w:rPr>
                <w:rFonts w:ascii="Corbel" w:hAnsi="Corbel"/>
                <w:sz w:val="24"/>
                <w:szCs w:val="24"/>
              </w:rPr>
              <w:t>- 10 godz.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4747719D" w14:textId="094B5D4A" w:rsidR="0085747A" w:rsidRPr="00B169DF" w:rsidRDefault="008651D7" w:rsidP="008651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3BF19C40" w:rsidR="0085747A" w:rsidRPr="00B169DF" w:rsidRDefault="008651D7" w:rsidP="008651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60D8D0B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FE19133" w14:textId="5D068F38" w:rsidR="008651D7" w:rsidRDefault="008651D7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–</w:t>
            </w:r>
            <w:r w:rsid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Z. Radwański, A. Olejniczak</w:t>
            </w:r>
            <w:r w:rsid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J. Grykiel,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Zobowiązania – część ogólna,</w:t>
            </w:r>
            <w:r w:rsid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wyd. 15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Warszawa 20</w:t>
            </w:r>
            <w:r w:rsid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22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</w:p>
          <w:p w14:paraId="2237E8FD" w14:textId="02113A40" w:rsidR="001A5AAC" w:rsidRPr="001A5AAC" w:rsidRDefault="001A5AAC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–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Panowicz-Lipska, Z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Radwański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Zobowiązania – część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szczegółowa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wyd. 15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Warszawa 20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22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</w:p>
          <w:p w14:paraId="2D7B69F5" w14:textId="5C58E85C" w:rsidR="008651D7" w:rsidRPr="001A5AAC" w:rsidRDefault="008651D7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–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Brzozowski, J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Jastrzębski, M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Kaliński, E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Skowrońska-Bocian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Zobowiązania. Część ogólna, wyd. 4, Warszawa 2021. </w:t>
            </w:r>
          </w:p>
          <w:p w14:paraId="0B544F6A" w14:textId="0DEE0F4A" w:rsidR="008651D7" w:rsidRPr="00B169DF" w:rsidRDefault="001A5AAC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– A.  Brzozowski, J. Jastrzębski, M. Kaliński, E. Skowrońska-Bocian, Zobowiązania. Część szczegółowa, wyd. 4, Warszawa 2023.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11DB8C9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50C9047" w14:textId="77777777" w:rsidR="008651D7" w:rsidRPr="008651D7" w:rsidRDefault="008651D7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 xml:space="preserve">H. Witczak, A. </w:t>
            </w:r>
            <w:proofErr w:type="spellStart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Kawałko</w:t>
            </w:r>
            <w:proofErr w:type="spellEnd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Zobowiązania, Warszawa 2008.  </w:t>
            </w:r>
          </w:p>
          <w:p w14:paraId="1E07B91B" w14:textId="77777777" w:rsidR="008651D7" w:rsidRPr="008651D7" w:rsidRDefault="008651D7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</w:r>
            <w:proofErr w:type="spellStart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Z.Gawlik</w:t>
            </w:r>
            <w:proofErr w:type="spellEnd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P. Pełczyński, Prawo cywilne. Podstawy prawa rzeczowego i prawa </w:t>
            </w:r>
            <w:proofErr w:type="spellStart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zobowiąz</w:t>
            </w:r>
            <w:proofErr w:type="spellEnd"/>
          </w:p>
          <w:p w14:paraId="29550076" w14:textId="77777777" w:rsidR="008651D7" w:rsidRPr="008651D7" w:rsidRDefault="008651D7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 xml:space="preserve">E. Łętowska (red): System prawa prywatnego. Prawo zobowiązań - część ogólna. Tom 5, Warszawa 2006. </w:t>
            </w:r>
          </w:p>
          <w:p w14:paraId="3CFF812D" w14:textId="77777777" w:rsidR="008651D7" w:rsidRPr="008651D7" w:rsidRDefault="008651D7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 xml:space="preserve">A. Olejniczak (red.) System prawa prywatnego. Prawo zobowiązań - część ogólna. Tom 6, Warszawa 2009 </w:t>
            </w:r>
          </w:p>
          <w:p w14:paraId="4596EFF9" w14:textId="310B766D" w:rsidR="008651D7" w:rsidRPr="00B169DF" w:rsidRDefault="008651D7" w:rsidP="001A5A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>J. Rajski (red): System prawa prywatnego. Prawo zobowiązań - część szczegółowa. Tom 7, Warszawa  2004.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CA1AC" w14:textId="77777777" w:rsidR="002348E5" w:rsidRDefault="002348E5" w:rsidP="00C16ABF">
      <w:pPr>
        <w:spacing w:after="0" w:line="240" w:lineRule="auto"/>
      </w:pPr>
      <w:r>
        <w:separator/>
      </w:r>
    </w:p>
  </w:endnote>
  <w:endnote w:type="continuationSeparator" w:id="0">
    <w:p w14:paraId="28ED4F98" w14:textId="77777777" w:rsidR="002348E5" w:rsidRDefault="002348E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95520" w14:textId="77777777" w:rsidR="002348E5" w:rsidRDefault="002348E5" w:rsidP="00C16ABF">
      <w:pPr>
        <w:spacing w:after="0" w:line="240" w:lineRule="auto"/>
      </w:pPr>
      <w:r>
        <w:separator/>
      </w:r>
    </w:p>
  </w:footnote>
  <w:footnote w:type="continuationSeparator" w:id="0">
    <w:p w14:paraId="18E7A08B" w14:textId="77777777" w:rsidR="002348E5" w:rsidRDefault="002348E5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4342252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DE5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5AAC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48E5"/>
    <w:rsid w:val="0024028F"/>
    <w:rsid w:val="00244ABC"/>
    <w:rsid w:val="00257EED"/>
    <w:rsid w:val="00270F3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E03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3677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6C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2835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454C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B49"/>
    <w:rsid w:val="00745302"/>
    <w:rsid w:val="007461D6"/>
    <w:rsid w:val="00746EC8"/>
    <w:rsid w:val="00763BF1"/>
    <w:rsid w:val="00766FD4"/>
    <w:rsid w:val="0078168C"/>
    <w:rsid w:val="00787C2A"/>
    <w:rsid w:val="00790E27"/>
    <w:rsid w:val="00795D98"/>
    <w:rsid w:val="007A4022"/>
    <w:rsid w:val="007A6E6E"/>
    <w:rsid w:val="007C3299"/>
    <w:rsid w:val="007C3BCC"/>
    <w:rsid w:val="007C4546"/>
    <w:rsid w:val="007D6E56"/>
    <w:rsid w:val="007F4155"/>
    <w:rsid w:val="007F733E"/>
    <w:rsid w:val="0081554D"/>
    <w:rsid w:val="0081707E"/>
    <w:rsid w:val="008449B3"/>
    <w:rsid w:val="008552A2"/>
    <w:rsid w:val="0085747A"/>
    <w:rsid w:val="008651D7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08"/>
    <w:rsid w:val="009E0543"/>
    <w:rsid w:val="009E3B41"/>
    <w:rsid w:val="009F3C5C"/>
    <w:rsid w:val="009F4610"/>
    <w:rsid w:val="00A00ECC"/>
    <w:rsid w:val="00A100EE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35FC"/>
    <w:rsid w:val="00BD3869"/>
    <w:rsid w:val="00BD66E9"/>
    <w:rsid w:val="00BD6FF4"/>
    <w:rsid w:val="00BE280A"/>
    <w:rsid w:val="00BF2C41"/>
    <w:rsid w:val="00C058B4"/>
    <w:rsid w:val="00C05F44"/>
    <w:rsid w:val="00C1115B"/>
    <w:rsid w:val="00C131B5"/>
    <w:rsid w:val="00C16ABF"/>
    <w:rsid w:val="00C170AE"/>
    <w:rsid w:val="00C26CB7"/>
    <w:rsid w:val="00C324C1"/>
    <w:rsid w:val="00C36992"/>
    <w:rsid w:val="00C41C50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953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341F"/>
    <w:rsid w:val="00E129B8"/>
    <w:rsid w:val="00E1642D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3E7C"/>
    <w:rsid w:val="00E960BB"/>
    <w:rsid w:val="00EA2074"/>
    <w:rsid w:val="00EA4832"/>
    <w:rsid w:val="00EA4E9D"/>
    <w:rsid w:val="00EC4899"/>
    <w:rsid w:val="00ED03AB"/>
    <w:rsid w:val="00ED18CD"/>
    <w:rsid w:val="00ED1EF7"/>
    <w:rsid w:val="00ED32D2"/>
    <w:rsid w:val="00EE264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Normal">
    <w:name w:val="Table Normal"/>
    <w:rsid w:val="00744B4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8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74A67-3F0D-4F5B-B02C-E025B2AD0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7</Pages>
  <Words>1531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2025-12-08T08:40:00Z</cp:lastPrinted>
  <dcterms:created xsi:type="dcterms:W3CDTF">2025-12-08T08:41:00Z</dcterms:created>
  <dcterms:modified xsi:type="dcterms:W3CDTF">2025-12-08T08:41:00Z</dcterms:modified>
</cp:coreProperties>
</file>